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8" w:afterAutospacing="0" w:line="17" w:lineRule="atLeast"/>
        <w:ind w:left="0" w:right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收藏！医保信息自助</w:t>
      </w:r>
      <w:bookmarkStart w:id="0" w:name="_GoBack"/>
      <w:bookmarkEnd w:id="0"/>
      <w:r>
        <w:rPr>
          <w:b/>
          <w:bCs/>
          <w:sz w:val="26"/>
          <w:szCs w:val="26"/>
        </w:rPr>
        <w:t>查询攻略来了！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64" w:afterAutospacing="0" w:line="240" w:lineRule="atLeast"/>
        <w:ind w:left="0" w:right="0"/>
        <w:jc w:val="left"/>
      </w:pPr>
      <w:r>
        <w:rPr>
          <w:rFonts w:hint="eastAsia" w:ascii="宋体" w:hAnsi="宋体" w:eastAsia="宋体" w:cs="宋体"/>
          <w:color w:val="576B95"/>
          <w:kern w:val="0"/>
          <w:sz w:val="18"/>
          <w:szCs w:val="18"/>
          <w:u w:val="none"/>
          <w:lang w:val="en-US" w:eastAsia="zh-CN" w:bidi="ar"/>
        </w:rPr>
        <w:t>来源：</w:t>
      </w:r>
      <w:r>
        <w:rPr>
          <w:rFonts w:ascii="宋体" w:hAnsi="宋体" w:eastAsia="宋体" w:cs="宋体"/>
          <w:color w:val="576B95"/>
          <w:kern w:val="0"/>
          <w:sz w:val="18"/>
          <w:szCs w:val="18"/>
          <w:u w:val="none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576B95"/>
          <w:kern w:val="0"/>
          <w:sz w:val="18"/>
          <w:szCs w:val="18"/>
          <w:u w:val="none"/>
          <w:lang w:val="en-US" w:eastAsia="zh-CN" w:bidi="ar"/>
        </w:rPr>
        <w:instrText xml:space="preserve"> HYPERLINK "javascript:void(0);" </w:instrText>
      </w:r>
      <w:r>
        <w:rPr>
          <w:rFonts w:ascii="宋体" w:hAnsi="宋体" w:eastAsia="宋体" w:cs="宋体"/>
          <w:color w:val="576B95"/>
          <w:kern w:val="0"/>
          <w:sz w:val="18"/>
          <w:szCs w:val="18"/>
          <w:u w:val="none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color w:val="576B95"/>
          <w:sz w:val="18"/>
          <w:szCs w:val="18"/>
          <w:u w:val="none"/>
        </w:rPr>
        <w:t>襄阳医保局</w:t>
      </w:r>
      <w:r>
        <w:rPr>
          <w:rFonts w:ascii="宋体" w:hAnsi="宋体" w:eastAsia="宋体" w:cs="宋体"/>
          <w:color w:val="576B95"/>
          <w:kern w:val="0"/>
          <w:sz w:val="18"/>
          <w:szCs w:val="18"/>
          <w:u w:val="none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0"/>
          <w:szCs w:val="0"/>
          <w:lang w:val="en-US" w:eastAsia="zh-CN" w:bidi="ar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Style w:val="6"/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医保信息自助查询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192" w:right="192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0"/>
          <w:szCs w:val="20"/>
          <w:lang w:val="en-US" w:eastAsia="zh-CN" w:bidi="ar"/>
        </w:rPr>
        <w:t>医保信息自助查询方式大全来了！您可以通过国家医保服务平台APP、鄂汇办APP、“襄阳医保局”微信公众号、支付宝APP等渠道方便快捷的查询个人医保信息，包括个人参保信息、账户信息、缴费信息、消费记录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  <w:t>方法1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  <w:t>鄂汇办APP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  <w:t>（1）个人参保信息及医保账户查询</w:t>
      </w:r>
      <w:r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  <w:t>打开鄂汇办APP，首页点击医保专区，点击个人医保查询。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0"/>
          <w:szCs w:val="20"/>
          <w:lang w:val="en-US" w:eastAsia="zh-CN" w:bidi="ar"/>
        </w:rPr>
        <w:drawing>
          <wp:inline distT="0" distB="0" distL="114300" distR="114300">
            <wp:extent cx="2900680" cy="6273165"/>
            <wp:effectExtent l="0" t="0" r="10160" b="571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0680" cy="6273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0"/>
          <w:szCs w:val="20"/>
          <w:lang w:val="en-US" w:eastAsia="zh-CN" w:bidi="ar"/>
        </w:rPr>
        <w:drawing>
          <wp:inline distT="0" distB="0" distL="114300" distR="114300">
            <wp:extent cx="4012565" cy="8664575"/>
            <wp:effectExtent l="0" t="0" r="10795" b="6985"/>
            <wp:docPr id="1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IMG_2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2565" cy="8664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  <w:t>（2）缴费记录查询</w:t>
      </w: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在医保专区-个人医保查询页面下点击居民医保缴费记录或职工医保缴费记录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0"/>
          <w:szCs w:val="20"/>
          <w:lang w:val="en-US" w:eastAsia="zh-CN" w:bidi="ar"/>
        </w:rPr>
        <w:drawing>
          <wp:inline distT="0" distB="0" distL="114300" distR="114300">
            <wp:extent cx="3904615" cy="8407400"/>
            <wp:effectExtent l="0" t="0" r="12065" b="5080"/>
            <wp:docPr id="2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2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4615" cy="840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0"/>
          <w:szCs w:val="20"/>
          <w:lang w:val="en-US" w:eastAsia="zh-CN" w:bidi="ar"/>
        </w:rPr>
        <w:drawing>
          <wp:inline distT="0" distB="0" distL="114300" distR="114300">
            <wp:extent cx="4043680" cy="8713470"/>
            <wp:effectExtent l="0" t="0" r="10160" b="3810"/>
            <wp:docPr id="1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IMG_2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43680" cy="8713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  <w:t>（3）医保消费及医保消费费用清单记录查询</w:t>
      </w: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在医保专区-个人医保查询页面下点击个人就医结算信息或药店购药结算信息。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0"/>
          <w:szCs w:val="20"/>
          <w:lang w:val="en-US" w:eastAsia="zh-CN" w:bidi="ar"/>
        </w:rPr>
        <w:drawing>
          <wp:inline distT="0" distB="0" distL="114300" distR="114300">
            <wp:extent cx="3601720" cy="7770495"/>
            <wp:effectExtent l="0" t="0" r="10160" b="1905"/>
            <wp:docPr id="8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7770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0"/>
          <w:szCs w:val="20"/>
          <w:lang w:val="en-US" w:eastAsia="zh-CN" w:bidi="ar"/>
        </w:rPr>
        <w:drawing>
          <wp:inline distT="0" distB="0" distL="114300" distR="114300">
            <wp:extent cx="3886835" cy="8402955"/>
            <wp:effectExtent l="0" t="0" r="14605" b="9525"/>
            <wp:docPr id="10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IMG_2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6835" cy="8402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24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  <w:t>方法2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  <w:t>“襄阳医保局”微信公众号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pacing w:val="24"/>
          <w:sz w:val="20"/>
          <w:szCs w:val="20"/>
          <w:shd w:val="clear" w:fill="F7FEFF"/>
        </w:rPr>
        <w:t>（1）</w:t>
      </w:r>
      <w:r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  <w:t>关注“襄阳医保局”微信公众号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7F7F7"/>
        <w:spacing w:before="0" w:beforeAutospacing="0" w:after="0" w:afterAutospacing="0" w:line="17" w:lineRule="atLeast"/>
        <w:ind w:left="0" w:right="0"/>
        <w:jc w:val="left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  <w:u w:val="none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0"/>
          <w:szCs w:val="20"/>
          <w:u w:val="none"/>
          <w:shd w:val="clear" w:fill="F7F7F7"/>
          <w:lang w:val="en-US" w:eastAsia="zh-CN" w:bidi="ar"/>
        </w:rPr>
        <w:drawing>
          <wp:inline distT="0" distB="0" distL="114300" distR="114300">
            <wp:extent cx="2590800" cy="2590800"/>
            <wp:effectExtent l="0" t="0" r="0" b="0"/>
            <wp:docPr id="6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IMG_2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7F7F7"/>
        <w:spacing w:before="0" w:beforeAutospacing="0" w:after="0" w:afterAutospacing="0" w:line="17" w:lineRule="atLeast"/>
        <w:ind w:left="0" w:right="0"/>
        <w:jc w:val="left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  <w:u w:val="none"/>
        </w:rPr>
      </w:pPr>
      <w:r>
        <w:rPr>
          <w:rStyle w:val="6"/>
          <w:rFonts w:hint="eastAsia" w:asciiTheme="minorEastAsia" w:hAnsiTheme="minorEastAsia" w:eastAsiaTheme="minorEastAsia" w:cstheme="minorEastAsia"/>
          <w:color w:val="222222"/>
          <w:kern w:val="0"/>
          <w:sz w:val="20"/>
          <w:szCs w:val="20"/>
          <w:u w:val="none"/>
          <w:shd w:val="clear" w:fill="F7F7F7"/>
          <w:lang w:val="en-US" w:eastAsia="zh-CN" w:bidi="ar"/>
        </w:rPr>
        <w:t>襄阳医保局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7F7F7"/>
        <w:spacing w:before="48" w:beforeAutospacing="0" w:after="0" w:afterAutospacing="0" w:line="17" w:lineRule="atLeast"/>
        <w:ind w:left="0" w:right="0"/>
        <w:jc w:val="left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  <w:u w:val="none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0"/>
          <w:szCs w:val="20"/>
          <w:u w:val="none"/>
          <w:shd w:val="clear" w:fill="F7F7F7"/>
          <w:lang w:val="en-US" w:eastAsia="zh-CN" w:bidi="ar"/>
        </w:rPr>
        <w:t>湖北省襄阳市医疗保障局官方公众号，发布信息、政策查询、办事服务、交流互动、政务公开等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7F7F7"/>
        <w:spacing w:before="48" w:beforeAutospacing="0" w:after="0" w:afterAutospacing="0" w:line="17" w:lineRule="atLeast"/>
        <w:ind w:left="0" w:right="0"/>
        <w:jc w:val="left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  <w:u w:val="none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0"/>
          <w:szCs w:val="20"/>
          <w:u w:val="none"/>
          <w:shd w:val="clear" w:fill="F7F7F7"/>
          <w:lang w:val="en-US" w:eastAsia="zh-CN" w:bidi="ar"/>
        </w:rPr>
        <w:t>8篇原创内容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7F7F7"/>
        <w:spacing w:before="0" w:beforeAutospacing="0" w:after="0" w:afterAutospacing="0" w:line="17" w:lineRule="atLeast"/>
        <w:ind w:left="0" w:right="0"/>
        <w:jc w:val="left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  <w:u w:val="none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0"/>
          <w:szCs w:val="20"/>
          <w:u w:val="none"/>
          <w:shd w:val="clear" w:fill="F7F7F7"/>
          <w:lang w:val="en-US" w:eastAsia="zh-CN" w:bidi="ar"/>
        </w:rPr>
        <w:t>公众号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pacing w:val="24"/>
          <w:sz w:val="20"/>
          <w:szCs w:val="20"/>
          <w:shd w:val="clear" w:fill="F7FEFF"/>
        </w:rPr>
        <w:t>（2）</w:t>
      </w:r>
      <w:r>
        <w:rPr>
          <w:rFonts w:hint="eastAsia" w:asciiTheme="minorEastAsia" w:hAnsiTheme="minorEastAsia" w:eastAsiaTheme="minorEastAsia" w:cstheme="minorEastAsia"/>
          <w:b/>
          <w:bCs/>
          <w:color w:val="222222"/>
          <w:sz w:val="20"/>
          <w:szCs w:val="20"/>
        </w:rPr>
        <w:t>点击“微服务”“医保服务大厅”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drawing>
          <wp:inline distT="0" distB="0" distL="114300" distR="114300">
            <wp:extent cx="3822700" cy="8230235"/>
            <wp:effectExtent l="0" t="0" r="2540" b="14605"/>
            <wp:docPr id="9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 descr="IMG_2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8230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pacing w:val="24"/>
          <w:sz w:val="20"/>
          <w:szCs w:val="20"/>
          <w:shd w:val="clear" w:fill="F7FEFF"/>
        </w:rPr>
        <w:t>（3）</w:t>
      </w: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查询“个人参保信息”“个人医保账号”“医保缴费查询”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drawing>
          <wp:inline distT="0" distB="0" distL="114300" distR="114300">
            <wp:extent cx="3720465" cy="8042910"/>
            <wp:effectExtent l="0" t="0" r="13335" b="3810"/>
            <wp:docPr id="13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IMG_26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20465" cy="8042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方法3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支付宝APP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（1）首页搜索“市民中心”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drawing>
          <wp:inline distT="0" distB="0" distL="114300" distR="114300">
            <wp:extent cx="3520440" cy="7574915"/>
            <wp:effectExtent l="0" t="0" r="0" b="14605"/>
            <wp:docPr id="12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 descr="IMG_26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7574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（2）选择“医保”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drawing>
          <wp:inline distT="0" distB="0" distL="114300" distR="114300">
            <wp:extent cx="3504565" cy="7586345"/>
            <wp:effectExtent l="0" t="0" r="635" b="3175"/>
            <wp:docPr id="14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6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7586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（3）点击进入“医保服务大厅”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drawing>
          <wp:inline distT="0" distB="0" distL="114300" distR="114300">
            <wp:extent cx="4614545" cy="8494395"/>
            <wp:effectExtent l="0" t="0" r="3175" b="9525"/>
            <wp:docPr id="15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7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14545" cy="8494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616161"/>
          <w:spacing w:val="24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方法4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国家医保服务平台APP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目前，国家医保平台APP查询服务正在完善中，暂时可查询缴费信息，待平台升级完善后，可按以下方式查询。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sz w:val="20"/>
          <w:szCs w:val="20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（1）个人参保信息及医保账户查询</w:t>
      </w: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（2）缴费记录查询</w:t>
      </w: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t>（3）医保消费及医保消费费用清单记录查询。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Theme="minorEastAsia" w:hAnsiTheme="minorEastAsia" w:eastAsiaTheme="minorEastAsia" w:cstheme="minorEastAsia"/>
          <w:color w:val="222222"/>
          <w:sz w:val="20"/>
          <w:szCs w:val="20"/>
        </w:rPr>
        <w:drawing>
          <wp:inline distT="0" distB="0" distL="114300" distR="114300">
            <wp:extent cx="2998470" cy="6403975"/>
            <wp:effectExtent l="0" t="0" r="1905" b="6350"/>
            <wp:docPr id="16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7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98470" cy="6403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222222"/>
          <w:kern w:val="0"/>
          <w:sz w:val="20"/>
          <w:szCs w:val="2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222222"/>
          <w:kern w:val="0"/>
          <w:sz w:val="20"/>
          <w:szCs w:val="20"/>
          <w:lang w:val="en-US" w:eastAsia="zh-CN" w:bidi="ar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240BB"/>
    <w:rsid w:val="0D504A6C"/>
    <w:rsid w:val="33162B08"/>
    <w:rsid w:val="35E240BB"/>
    <w:rsid w:val="57A93E06"/>
    <w:rsid w:val="7527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558</Words>
  <Characters>574</Characters>
  <Lines>0</Lines>
  <Paragraphs>0</Paragraphs>
  <TotalTime>0</TotalTime>
  <ScaleCrop>false</ScaleCrop>
  <LinksUpToDate>false</LinksUpToDate>
  <CharactersWithSpaces>575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2022-04-18T07:23:00Z</dcterms:created>
  <dc:creator>丁建辉</dc:creator>
  <cp:lastModifiedBy>i</cp:lastModifiedBy>
  <dcterms:modified xsi:type="dcterms:W3CDTF">2022-04-21T07:01:44Z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A0A28E059E90446799B02B9E02C35475</vt:lpwstr>
  </property>
</Properties>
</file>